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8391DB" w14:textId="24EB966E" w:rsidR="00B834C4" w:rsidRDefault="00B834C4" w:rsidP="00B834C4">
      <w:pPr>
        <w:autoSpaceDE w:val="0"/>
        <w:autoSpaceDN w:val="0"/>
        <w:adjustRightInd w:val="0"/>
        <w:spacing w:after="0" w:line="240" w:lineRule="auto"/>
        <w:jc w:val="right"/>
        <w:rPr>
          <w:rFonts w:ascii="TimesNewRomanPS-BoldMT" w:hAnsi="TimesNewRomanPS-BoldMT" w:cs="TimesNewRomanPS-BoldMT"/>
          <w:bCs/>
          <w:sz w:val="24"/>
          <w:szCs w:val="24"/>
        </w:rPr>
      </w:pPr>
      <w:r w:rsidRPr="00B834C4">
        <w:rPr>
          <w:rFonts w:ascii="TimesNewRomanPS-BoldMT" w:hAnsi="TimesNewRomanPS-BoldMT" w:cs="TimesNewRomanPS-BoldMT"/>
          <w:bCs/>
          <w:sz w:val="24"/>
          <w:szCs w:val="24"/>
        </w:rPr>
        <w:t>2 priedas</w:t>
      </w:r>
    </w:p>
    <w:p w14:paraId="23E33440" w14:textId="5052C5E7" w:rsidR="00B834C4" w:rsidRPr="004E23DA" w:rsidRDefault="00B834C4" w:rsidP="004E23DA">
      <w:pPr>
        <w:autoSpaceDE w:val="0"/>
        <w:autoSpaceDN w:val="0"/>
        <w:adjustRightInd w:val="0"/>
        <w:spacing w:after="0" w:line="240" w:lineRule="auto"/>
        <w:jc w:val="right"/>
        <w:rPr>
          <w:rFonts w:ascii="TimesNewRomanPS-BoldMT" w:hAnsi="TimesNewRomanPS-BoldMT" w:cs="TimesNewRomanPS-BoldMT"/>
          <w:bCs/>
          <w:sz w:val="24"/>
          <w:szCs w:val="24"/>
        </w:rPr>
      </w:pPr>
      <w:r w:rsidRPr="00B834C4">
        <w:rPr>
          <w:rFonts w:ascii="TimesNewRomanPS-BoldMT" w:hAnsi="TimesNewRomanPS-BoldMT" w:cs="TimesNewRomanPS-BoldMT"/>
          <w:bCs/>
          <w:sz w:val="24"/>
          <w:szCs w:val="24"/>
        </w:rPr>
        <w:t>Techninė specifikacija</w:t>
      </w:r>
    </w:p>
    <w:p w14:paraId="30D5B140" w14:textId="77777777" w:rsidR="004E23DA" w:rsidRDefault="004E23DA" w:rsidP="00954BD4">
      <w:pPr>
        <w:autoSpaceDE w:val="0"/>
        <w:autoSpaceDN w:val="0"/>
        <w:adjustRightInd w:val="0"/>
        <w:spacing w:after="0" w:line="240" w:lineRule="auto"/>
        <w:jc w:val="center"/>
        <w:rPr>
          <w:rFonts w:ascii="TimesNewRomanPS-BoldMT" w:hAnsi="TimesNewRomanPS-BoldMT" w:cs="TimesNewRomanPS-BoldMT"/>
          <w:b/>
          <w:bCs/>
          <w:sz w:val="24"/>
          <w:szCs w:val="24"/>
        </w:rPr>
      </w:pPr>
    </w:p>
    <w:p w14:paraId="16B3D273" w14:textId="127F1858" w:rsidR="00954BD4" w:rsidRDefault="00954BD4" w:rsidP="00954BD4">
      <w:pPr>
        <w:autoSpaceDE w:val="0"/>
        <w:autoSpaceDN w:val="0"/>
        <w:adjustRightInd w:val="0"/>
        <w:spacing w:after="0" w:line="240" w:lineRule="auto"/>
        <w:jc w:val="center"/>
        <w:rPr>
          <w:rFonts w:ascii="Times New Roman" w:hAnsi="Times New Roman" w:cs="Times New Roman"/>
          <w:b/>
          <w:bCs/>
          <w:sz w:val="24"/>
          <w:szCs w:val="24"/>
        </w:rPr>
      </w:pPr>
      <w:r>
        <w:rPr>
          <w:rFonts w:ascii="TimesNewRomanPS-BoldMT" w:hAnsi="TimesNewRomanPS-BoldMT" w:cs="TimesNewRomanPS-BoldMT"/>
          <w:b/>
          <w:bCs/>
          <w:sz w:val="24"/>
          <w:szCs w:val="24"/>
        </w:rPr>
        <w:t xml:space="preserve">KENKĖJŲ KONTROLĖS PASLAUGŲ TECHNINĖ </w:t>
      </w:r>
      <w:r>
        <w:rPr>
          <w:rFonts w:ascii="Times New Roman" w:hAnsi="Times New Roman" w:cs="Times New Roman"/>
          <w:b/>
          <w:bCs/>
          <w:sz w:val="24"/>
          <w:szCs w:val="24"/>
        </w:rPr>
        <w:t>SPECIFIKACIJA</w:t>
      </w:r>
    </w:p>
    <w:p w14:paraId="0B9D45C5" w14:textId="77777777" w:rsidR="00954BD4" w:rsidRDefault="00954BD4" w:rsidP="00954BD4">
      <w:pPr>
        <w:autoSpaceDE w:val="0"/>
        <w:autoSpaceDN w:val="0"/>
        <w:adjustRightInd w:val="0"/>
        <w:spacing w:after="0" w:line="240" w:lineRule="auto"/>
        <w:jc w:val="center"/>
        <w:rPr>
          <w:rFonts w:ascii="Times New Roman" w:hAnsi="Times New Roman" w:cs="Times New Roman"/>
          <w:b/>
          <w:bCs/>
          <w:sz w:val="24"/>
          <w:szCs w:val="24"/>
        </w:rPr>
      </w:pPr>
    </w:p>
    <w:p w14:paraId="7C899282" w14:textId="77777777" w:rsidR="0034236D" w:rsidRPr="00954BD4" w:rsidRDefault="0034236D" w:rsidP="0034236D">
      <w:pPr>
        <w:autoSpaceDE w:val="0"/>
        <w:autoSpaceDN w:val="0"/>
        <w:adjustRightInd w:val="0"/>
        <w:spacing w:after="0" w:line="276" w:lineRule="auto"/>
        <w:jc w:val="both"/>
        <w:rPr>
          <w:rFonts w:ascii="Times New Roman" w:hAnsi="Times New Roman" w:cs="Times New Roman"/>
          <w:b/>
          <w:bCs/>
          <w:sz w:val="24"/>
          <w:szCs w:val="24"/>
        </w:rPr>
      </w:pPr>
      <w:r w:rsidRPr="00954BD4">
        <w:rPr>
          <w:rFonts w:ascii="Times New Roman" w:hAnsi="Times New Roman" w:cs="Times New Roman"/>
          <w:b/>
          <w:bCs/>
          <w:sz w:val="24"/>
          <w:szCs w:val="24"/>
        </w:rPr>
        <w:t>1. Paslaugos teikėjas privalo:</w:t>
      </w:r>
    </w:p>
    <w:p w14:paraId="44C681D5" w14:textId="77777777" w:rsidR="0034236D" w:rsidRPr="00954BD4" w:rsidRDefault="0034236D" w:rsidP="0034236D">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1.1. Atlikti kenkėjų kontrolę (vabzdžių kontrolę ir naikinimą (dezinsekciją), bei graužikų kontrolę ir naikinimą (deratizaciją)) pagal Lietuvos higienos normos HN 90:2011 „Dezinfekcijos, dezinsekcijos, ir deratizacijos bendrieji saugos reikalavimai“ bei kitus Lietuvos Respublikos teisės aktų reikalavimus.</w:t>
      </w:r>
    </w:p>
    <w:p w14:paraId="0E6FA4EB" w14:textId="77777777" w:rsidR="0034236D" w:rsidRPr="00954BD4" w:rsidRDefault="0034236D" w:rsidP="0034236D">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1.2. Kontroliuoti ir pateikti pasiūlymus sanitarinių-higieninių priemonių taikymo klausimais. Atlikti objekto vidaus ir išorės apžiūra, jo sanitarinės techninės būklės įvertinimą, kad užtikrinti tinkamą sanitarinę būklę bei užkirsti epidemijų plitimo kelią įmonėje ir jai priklausančioje teritorijoje. Įrengti ir kontroliuoti ne mažiau kaip 20 kenkėjų jauko dėžučių, tolygiai paskirstyti objekte. Aprūpinti profilaktinėmis kenkėjų kontrolės priemonėmis (lipnūs lapukai, priemonės nuo skruzdžių ir vabzdžių).</w:t>
      </w:r>
    </w:p>
    <w:p w14:paraId="6C168B5C" w14:textId="77777777" w:rsidR="0034236D" w:rsidRPr="00954BD4" w:rsidRDefault="0034236D" w:rsidP="0034236D">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 xml:space="preserve">1.3. Paslaugos teikėjas įsipareigoja atlikti kenkėjų stebėjimą ne rečiau kaip 1 kartą per mėnesį, esant nepalankiai epidemiologinei situacijai – iki 3 kartų per mėnesį. Profilaktinė dezinsekcija ir profilaktinė deratizacija atliekamos pagal poreikį (esant graužikų ir </w:t>
      </w:r>
      <w:proofErr w:type="spellStart"/>
      <w:r w:rsidRPr="00954BD4">
        <w:rPr>
          <w:rFonts w:ascii="Times New Roman" w:hAnsi="Times New Roman" w:cs="Times New Roman"/>
          <w:sz w:val="24"/>
          <w:szCs w:val="24"/>
        </w:rPr>
        <w:t>nariuotakojų</w:t>
      </w:r>
      <w:proofErr w:type="spellEnd"/>
      <w:r w:rsidRPr="00954BD4">
        <w:rPr>
          <w:rFonts w:ascii="Times New Roman" w:hAnsi="Times New Roman" w:cs="Times New Roman"/>
          <w:sz w:val="24"/>
          <w:szCs w:val="24"/>
        </w:rPr>
        <w:t xml:space="preserve"> buvimo požymių patalpoje).</w:t>
      </w:r>
    </w:p>
    <w:p w14:paraId="37ED26E8" w14:textId="77777777" w:rsidR="0034236D" w:rsidRPr="00954BD4" w:rsidRDefault="0034236D" w:rsidP="0034236D">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1.4. Paslaugos teikėjas turi aprūpinti kenkėjų kontrolę atliekančius asmenis kenkėjų kontrolės ir asmeninės apsaugos priemonėmis.</w:t>
      </w:r>
    </w:p>
    <w:p w14:paraId="1FFA6E12" w14:textId="77777777" w:rsidR="0034236D" w:rsidRPr="00954BD4" w:rsidRDefault="0034236D" w:rsidP="0034236D">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1.5. Nemokamai pateikti šią kenkėjų kontrolės ir patalpų dezinfekavimo dokumentaciją:</w:t>
      </w:r>
    </w:p>
    <w:p w14:paraId="655D6F92" w14:textId="77777777" w:rsidR="0034236D" w:rsidRPr="00954BD4" w:rsidRDefault="0034236D" w:rsidP="0034236D">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 xml:space="preserve">1.5.1. </w:t>
      </w:r>
      <w:r w:rsidRPr="00A22AE1">
        <w:rPr>
          <w:rFonts w:ascii="Times New Roman" w:hAnsi="Times New Roman" w:cs="Times New Roman"/>
          <w:sz w:val="24"/>
          <w:szCs w:val="24"/>
        </w:rPr>
        <w:t>Užsakovo</w:t>
      </w:r>
      <w:r w:rsidRPr="00954BD4">
        <w:rPr>
          <w:rFonts w:ascii="Times New Roman" w:hAnsi="Times New Roman" w:cs="Times New Roman"/>
          <w:sz w:val="24"/>
          <w:szCs w:val="24"/>
        </w:rPr>
        <w:t xml:space="preserve"> nurodyt</w:t>
      </w:r>
      <w:r>
        <w:rPr>
          <w:rFonts w:ascii="Times New Roman" w:hAnsi="Times New Roman" w:cs="Times New Roman"/>
          <w:sz w:val="24"/>
          <w:szCs w:val="24"/>
        </w:rPr>
        <w:t>am</w:t>
      </w:r>
      <w:r w:rsidRPr="00954BD4">
        <w:rPr>
          <w:rFonts w:ascii="Times New Roman" w:hAnsi="Times New Roman" w:cs="Times New Roman"/>
          <w:sz w:val="24"/>
          <w:szCs w:val="24"/>
        </w:rPr>
        <w:t xml:space="preserve"> adres</w:t>
      </w:r>
      <w:r>
        <w:rPr>
          <w:rFonts w:ascii="Times New Roman" w:hAnsi="Times New Roman" w:cs="Times New Roman"/>
          <w:sz w:val="24"/>
          <w:szCs w:val="24"/>
        </w:rPr>
        <w:t>ui</w:t>
      </w:r>
      <w:r w:rsidRPr="00954BD4">
        <w:rPr>
          <w:rFonts w:ascii="Times New Roman" w:hAnsi="Times New Roman" w:cs="Times New Roman"/>
          <w:sz w:val="24"/>
          <w:szCs w:val="24"/>
        </w:rPr>
        <w:t xml:space="preserve"> graužikų ir </w:t>
      </w:r>
      <w:proofErr w:type="spellStart"/>
      <w:r w:rsidRPr="00954BD4">
        <w:rPr>
          <w:rFonts w:ascii="Times New Roman" w:hAnsi="Times New Roman" w:cs="Times New Roman"/>
          <w:sz w:val="24"/>
          <w:szCs w:val="24"/>
        </w:rPr>
        <w:t>nariuotakojų</w:t>
      </w:r>
      <w:proofErr w:type="spellEnd"/>
      <w:r w:rsidRPr="00954BD4">
        <w:rPr>
          <w:rFonts w:ascii="Times New Roman" w:hAnsi="Times New Roman" w:cs="Times New Roman"/>
          <w:sz w:val="24"/>
          <w:szCs w:val="24"/>
        </w:rPr>
        <w:t xml:space="preserve"> stebėjimo ir naikinimo darbų atlikimo (registravimo) žurnalus. Šiame žurnale turi būti žymimi atlikti darbai. Taip pat pateikiamos rekomendacijos dėl objekto sandarumo, sanitarijos ir papildomų paslaugų poreikio, kas padeda užtikrinti efektyvią kenkėjų kontrolę;</w:t>
      </w:r>
    </w:p>
    <w:p w14:paraId="4C8E155F" w14:textId="77777777" w:rsidR="0034236D" w:rsidRPr="00954BD4" w:rsidRDefault="0034236D" w:rsidP="0034236D">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1.5.2. RVASVT sistemos privalomąją kenkėjų kontrolės programą (KKP).</w:t>
      </w:r>
    </w:p>
    <w:p w14:paraId="01D6B57B" w14:textId="77777777" w:rsidR="0034236D" w:rsidRPr="00954BD4" w:rsidRDefault="0034236D" w:rsidP="0034236D">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 xml:space="preserve">1.6. Nustatyti </w:t>
      </w:r>
      <w:proofErr w:type="spellStart"/>
      <w:r w:rsidRPr="00954BD4">
        <w:rPr>
          <w:rFonts w:ascii="Times New Roman" w:hAnsi="Times New Roman" w:cs="Times New Roman"/>
          <w:sz w:val="24"/>
          <w:szCs w:val="24"/>
        </w:rPr>
        <w:t>nariuotakojų</w:t>
      </w:r>
      <w:proofErr w:type="spellEnd"/>
      <w:r w:rsidRPr="00954BD4">
        <w:rPr>
          <w:rFonts w:ascii="Times New Roman" w:hAnsi="Times New Roman" w:cs="Times New Roman"/>
          <w:sz w:val="24"/>
          <w:szCs w:val="24"/>
        </w:rPr>
        <w:t>, graužikų rūšies, jų gyvenamųjų vietų ir migracijos kelius. Nustačius rūšį, numatyti atitinkamus kovos metodus, kurie padės kovojant su konkrečiais kenkėjais. Išsiaiškinti kenkėjų populiacijos dydį.</w:t>
      </w:r>
    </w:p>
    <w:p w14:paraId="24FCEC9A" w14:textId="77777777" w:rsidR="0034236D" w:rsidRPr="00954BD4" w:rsidRDefault="0034236D" w:rsidP="0034236D">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1.7. Vykdyti graužikų kontrolę intensyviai naudojant graužikų kontrolės (naikinimo) metodus, naikinant juos dideliu mastu, atlikti darbų kokybės bei efektyvumo įvertinimą, tolesnį stebėjimą ir kt.;</w:t>
      </w:r>
    </w:p>
    <w:p w14:paraId="160D9D47" w14:textId="77777777" w:rsidR="0034236D" w:rsidRPr="00954BD4" w:rsidRDefault="0034236D" w:rsidP="0034236D">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1.8. Paslaugų teikėjas turi teikti paslaugas naudodamas savo lėšomis įsigytas sertifikuotas, registruotas kokybiškas medžiagas.</w:t>
      </w:r>
    </w:p>
    <w:p w14:paraId="2357624B" w14:textId="77777777" w:rsidR="0034236D" w:rsidRPr="00954BD4" w:rsidRDefault="0034236D" w:rsidP="0034236D">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 xml:space="preserve">1.9. Paslaugos teikėjas vykdant privalomajam profilaktiniam aplinkos kenksmingumo pašalinimui turi naudoti tik įteisintus (autorizuotus ar registruotus </w:t>
      </w:r>
      <w:proofErr w:type="spellStart"/>
      <w:r w:rsidRPr="00954BD4">
        <w:rPr>
          <w:rFonts w:ascii="Times New Roman" w:hAnsi="Times New Roman" w:cs="Times New Roman"/>
          <w:sz w:val="24"/>
          <w:szCs w:val="24"/>
        </w:rPr>
        <w:t>biocidus</w:t>
      </w:r>
      <w:proofErr w:type="spellEnd"/>
      <w:r w:rsidRPr="00954BD4">
        <w:rPr>
          <w:rFonts w:ascii="Times New Roman" w:hAnsi="Times New Roman" w:cs="Times New Roman"/>
          <w:sz w:val="24"/>
          <w:szCs w:val="24"/>
        </w:rPr>
        <w:t>), kurie naudojami pagal autorizacijos ar registracijos liudijime nurodytas specialiąsias autorizacijos sąlygas, naudojimo instrukcijas ir etiketes bei saugos duomenų lapuose pateiktą informaciją.</w:t>
      </w:r>
    </w:p>
    <w:p w14:paraId="6A62A53F" w14:textId="77777777" w:rsidR="0034236D" w:rsidRPr="00954BD4" w:rsidRDefault="0034236D" w:rsidP="0034236D">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1.10. Profilaktinėmis deratizacijos priemonėmis sudaryti nepalankias sąlygas graužikams egzistuoti, daugintis, migruoti.</w:t>
      </w:r>
    </w:p>
    <w:p w14:paraId="656A3F18" w14:textId="77777777" w:rsidR="0034236D" w:rsidRPr="00954BD4" w:rsidRDefault="0034236D" w:rsidP="0034236D">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1.11. Vykdyti nuolatinį monitoringą, laiku perspėti apie galimą kenkėjų antplūdį ir operatyviai imtis prevencinių priemonių, kurios neleistų plisti kenkėjų populiacijai.</w:t>
      </w:r>
    </w:p>
    <w:p w14:paraId="38037A6C" w14:textId="77777777" w:rsidR="0034236D" w:rsidRPr="00954BD4" w:rsidRDefault="0034236D" w:rsidP="0034236D">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lastRenderedPageBreak/>
        <w:t xml:space="preserve">1.12. </w:t>
      </w:r>
      <w:r w:rsidRPr="00A22AE1">
        <w:rPr>
          <w:rFonts w:ascii="Times New Roman" w:hAnsi="Times New Roman" w:cs="Times New Roman"/>
          <w:sz w:val="24"/>
          <w:szCs w:val="24"/>
        </w:rPr>
        <w:t>Objekte pildyti</w:t>
      </w:r>
      <w:r w:rsidRPr="00954BD4">
        <w:rPr>
          <w:rFonts w:ascii="Times New Roman" w:hAnsi="Times New Roman" w:cs="Times New Roman"/>
          <w:sz w:val="24"/>
          <w:szCs w:val="24"/>
        </w:rPr>
        <w:t xml:space="preserve"> kenkėjų kontrolės stebėjimo žurnalą, ne rečiau kaip 1 kartą per mėnesį daryti atžymas apie atliekamus darbus </w:t>
      </w:r>
      <w:r w:rsidRPr="00A22AE1">
        <w:rPr>
          <w:rFonts w:ascii="Times New Roman" w:hAnsi="Times New Roman" w:cs="Times New Roman"/>
          <w:sz w:val="24"/>
          <w:szCs w:val="24"/>
        </w:rPr>
        <w:t>užsakovo pateiktu adresu.</w:t>
      </w:r>
      <w:r w:rsidRPr="00954BD4">
        <w:rPr>
          <w:rFonts w:ascii="Times New Roman" w:hAnsi="Times New Roman" w:cs="Times New Roman"/>
          <w:sz w:val="24"/>
          <w:szCs w:val="24"/>
        </w:rPr>
        <w:t xml:space="preserve"> Jei objekte pastebimi kenkėjai, daromos atžymos apie atliekamus darbus bei pastebėtus kenkėjus.</w:t>
      </w:r>
    </w:p>
    <w:p w14:paraId="787C60FD" w14:textId="77777777" w:rsidR="0034236D" w:rsidRPr="00954BD4" w:rsidRDefault="0034236D" w:rsidP="0034236D">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1.13. Užsakovo pageidavimu, pateikti žodines arba rašytines ataskaitas apie atliktus kenkėjų kontrolės darbus.</w:t>
      </w:r>
    </w:p>
    <w:p w14:paraId="56A1CF5B" w14:textId="77777777" w:rsidR="0034236D" w:rsidRPr="00954BD4" w:rsidRDefault="0034236D" w:rsidP="0034236D">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1.14. Paslaugų teikėjas privalo instruktuoti perkančiosios organizacijos darbuotojus, dirbančius paslaugų teikimo objekte, kaip saugiai elgtis paslaugų teikimo metu.</w:t>
      </w:r>
    </w:p>
    <w:p w14:paraId="189CC33B" w14:textId="77777777" w:rsidR="0034236D" w:rsidRPr="00954BD4" w:rsidRDefault="0034236D" w:rsidP="0034236D">
      <w:pPr>
        <w:autoSpaceDE w:val="0"/>
        <w:autoSpaceDN w:val="0"/>
        <w:adjustRightInd w:val="0"/>
        <w:spacing w:after="0" w:line="276" w:lineRule="auto"/>
        <w:rPr>
          <w:rFonts w:ascii="Times New Roman" w:hAnsi="Times New Roman" w:cs="Times New Roman"/>
          <w:b/>
          <w:bCs/>
          <w:sz w:val="24"/>
          <w:szCs w:val="24"/>
        </w:rPr>
      </w:pPr>
    </w:p>
    <w:p w14:paraId="50FA7ADC" w14:textId="77777777" w:rsidR="0034236D" w:rsidRPr="00954BD4" w:rsidRDefault="0034236D" w:rsidP="0034236D">
      <w:pPr>
        <w:autoSpaceDE w:val="0"/>
        <w:autoSpaceDN w:val="0"/>
        <w:adjustRightInd w:val="0"/>
        <w:spacing w:after="0" w:line="276" w:lineRule="auto"/>
        <w:rPr>
          <w:rFonts w:ascii="Times New Roman" w:hAnsi="Times New Roman" w:cs="Times New Roman"/>
          <w:b/>
          <w:bCs/>
          <w:sz w:val="24"/>
          <w:szCs w:val="24"/>
        </w:rPr>
      </w:pPr>
      <w:r w:rsidRPr="00954BD4">
        <w:rPr>
          <w:rFonts w:ascii="Times New Roman" w:hAnsi="Times New Roman" w:cs="Times New Roman"/>
          <w:b/>
          <w:bCs/>
          <w:sz w:val="24"/>
          <w:szCs w:val="24"/>
        </w:rPr>
        <w:t>2.Pirkimo objektas:</w:t>
      </w:r>
    </w:p>
    <w:p w14:paraId="76A689C5" w14:textId="50232F68" w:rsidR="00B834C4" w:rsidRDefault="0034236D" w:rsidP="0034236D">
      <w:pPr>
        <w:autoSpaceDE w:val="0"/>
        <w:autoSpaceDN w:val="0"/>
        <w:adjustRightInd w:val="0"/>
        <w:spacing w:after="0" w:line="240" w:lineRule="auto"/>
        <w:rPr>
          <w:rFonts w:ascii="TimesNewRomanPS-BoldMT" w:hAnsi="TimesNewRomanPS-BoldMT" w:cs="TimesNewRomanPS-BoldMT"/>
          <w:bCs/>
          <w:sz w:val="24"/>
          <w:szCs w:val="24"/>
        </w:rPr>
      </w:pPr>
      <w:r w:rsidRPr="00954BD4">
        <w:rPr>
          <w:rFonts w:ascii="Times New Roman" w:hAnsi="Times New Roman" w:cs="Times New Roman"/>
          <w:sz w:val="24"/>
          <w:szCs w:val="24"/>
        </w:rPr>
        <w:t>2.1.</w:t>
      </w:r>
      <w:r w:rsidRPr="00A22AE1">
        <w:rPr>
          <w:rFonts w:ascii="Times New Roman" w:hAnsi="Times New Roman" w:cs="Times New Roman"/>
          <w:sz w:val="24"/>
          <w:szCs w:val="24"/>
        </w:rPr>
        <w:t>Paslaugų teikimo vieta: J.</w:t>
      </w:r>
      <w:r>
        <w:rPr>
          <w:rFonts w:ascii="Times New Roman" w:hAnsi="Times New Roman" w:cs="Times New Roman"/>
          <w:sz w:val="24"/>
          <w:szCs w:val="24"/>
        </w:rPr>
        <w:t xml:space="preserve"> </w:t>
      </w:r>
      <w:r w:rsidRPr="00A22AE1">
        <w:rPr>
          <w:rFonts w:ascii="Times New Roman" w:hAnsi="Times New Roman" w:cs="Times New Roman"/>
          <w:sz w:val="24"/>
          <w:szCs w:val="24"/>
        </w:rPr>
        <w:t>Biliūno g. 14, Kybartai, Vilkaviškio r. Bendras patalpų plotas 2 140 m².</w:t>
      </w:r>
    </w:p>
    <w:p w14:paraId="54D7D22A" w14:textId="77777777" w:rsidR="00B834C4" w:rsidRDefault="00B834C4" w:rsidP="00954BD4">
      <w:pPr>
        <w:autoSpaceDE w:val="0"/>
        <w:autoSpaceDN w:val="0"/>
        <w:adjustRightInd w:val="0"/>
        <w:spacing w:after="0" w:line="240" w:lineRule="auto"/>
        <w:jc w:val="center"/>
        <w:rPr>
          <w:rFonts w:ascii="TimesNewRomanPS-BoldMT" w:hAnsi="TimesNewRomanPS-BoldMT" w:cs="TimesNewRomanPS-BoldMT"/>
          <w:b/>
          <w:bCs/>
          <w:sz w:val="24"/>
          <w:szCs w:val="24"/>
        </w:rPr>
      </w:pPr>
    </w:p>
    <w:p w14:paraId="400ADBAD" w14:textId="10C0F085" w:rsidR="00954BD4" w:rsidRDefault="00954BD4" w:rsidP="00954BD4">
      <w:pPr>
        <w:autoSpaceDE w:val="0"/>
        <w:autoSpaceDN w:val="0"/>
        <w:adjustRightInd w:val="0"/>
        <w:spacing w:after="0" w:line="240" w:lineRule="auto"/>
        <w:jc w:val="center"/>
        <w:rPr>
          <w:rFonts w:ascii="TimesNewRomanPS-BoldMT" w:hAnsi="TimesNewRomanPS-BoldMT" w:cs="TimesNewRomanPS-BoldMT"/>
          <w:b/>
          <w:bCs/>
          <w:sz w:val="24"/>
          <w:szCs w:val="24"/>
        </w:rPr>
      </w:pPr>
      <w:r>
        <w:rPr>
          <w:rFonts w:ascii="TimesNewRomanPS-BoldMT" w:hAnsi="TimesNewRomanPS-BoldMT" w:cs="TimesNewRomanPS-BoldMT"/>
          <w:b/>
          <w:bCs/>
          <w:sz w:val="24"/>
          <w:szCs w:val="24"/>
        </w:rPr>
        <w:t xml:space="preserve">KENKĖJŲ </w:t>
      </w:r>
      <w:r>
        <w:rPr>
          <w:rFonts w:ascii="Times New Roman" w:hAnsi="Times New Roman" w:cs="Times New Roman"/>
          <w:b/>
          <w:bCs/>
          <w:sz w:val="24"/>
          <w:szCs w:val="24"/>
        </w:rPr>
        <w:t xml:space="preserve">NAIKINIMO IR </w:t>
      </w:r>
      <w:r>
        <w:rPr>
          <w:rFonts w:ascii="TimesNewRomanPS-BoldMT" w:hAnsi="TimesNewRomanPS-BoldMT" w:cs="TimesNewRomanPS-BoldMT"/>
          <w:b/>
          <w:bCs/>
          <w:sz w:val="24"/>
          <w:szCs w:val="24"/>
        </w:rPr>
        <w:t>PATALPŲ DEZINFEKCIJOS PASLAUGŲ TECHNINĖ</w:t>
      </w:r>
    </w:p>
    <w:p w14:paraId="7B9A499F" w14:textId="77777777" w:rsidR="00954BD4" w:rsidRDefault="00954BD4" w:rsidP="00954BD4">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SPECIFIKACIJA</w:t>
      </w:r>
    </w:p>
    <w:p w14:paraId="6907476E" w14:textId="77777777" w:rsidR="00954BD4" w:rsidRDefault="00954BD4" w:rsidP="00954BD4">
      <w:pPr>
        <w:autoSpaceDE w:val="0"/>
        <w:autoSpaceDN w:val="0"/>
        <w:adjustRightInd w:val="0"/>
        <w:spacing w:after="0" w:line="240" w:lineRule="auto"/>
        <w:jc w:val="center"/>
        <w:rPr>
          <w:rFonts w:ascii="Times New Roman" w:hAnsi="Times New Roman" w:cs="Times New Roman"/>
          <w:b/>
          <w:bCs/>
          <w:sz w:val="24"/>
          <w:szCs w:val="24"/>
        </w:rPr>
      </w:pPr>
    </w:p>
    <w:p w14:paraId="291F3D6C" w14:textId="77777777" w:rsidR="0034236D" w:rsidRDefault="0034236D" w:rsidP="0034236D">
      <w:pPr>
        <w:autoSpaceDE w:val="0"/>
        <w:autoSpaceDN w:val="0"/>
        <w:adjustRightInd w:val="0"/>
        <w:spacing w:after="0" w:line="276" w:lineRule="auto"/>
        <w:jc w:val="both"/>
        <w:rPr>
          <w:rFonts w:ascii="Times New Roman" w:hAnsi="Times New Roman" w:cs="Times New Roman"/>
          <w:b/>
          <w:bCs/>
          <w:sz w:val="24"/>
          <w:szCs w:val="24"/>
        </w:rPr>
      </w:pPr>
      <w:r>
        <w:rPr>
          <w:rFonts w:ascii="TimesNewRomanPS-BoldMT" w:hAnsi="TimesNewRomanPS-BoldMT" w:cs="TimesNewRomanPS-BoldMT"/>
          <w:b/>
          <w:bCs/>
          <w:sz w:val="24"/>
          <w:szCs w:val="24"/>
        </w:rPr>
        <w:t xml:space="preserve">1. Paslaugos teikėjas </w:t>
      </w:r>
      <w:r>
        <w:rPr>
          <w:rFonts w:ascii="Times New Roman" w:hAnsi="Times New Roman" w:cs="Times New Roman"/>
          <w:b/>
          <w:bCs/>
          <w:sz w:val="24"/>
          <w:szCs w:val="24"/>
        </w:rPr>
        <w:t>privalo:</w:t>
      </w:r>
    </w:p>
    <w:p w14:paraId="2E841634" w14:textId="77777777" w:rsidR="0034236D" w:rsidRDefault="0034236D" w:rsidP="0034236D">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 xml:space="preserve">1.1. Atlikti kenkėjų naikinimą (vabzdžių, </w:t>
      </w:r>
      <w:proofErr w:type="spellStart"/>
      <w:r>
        <w:rPr>
          <w:rFonts w:ascii="TimesNewRomanPSMT" w:hAnsi="TimesNewRomanPSMT" w:cs="TimesNewRomanPSMT"/>
          <w:sz w:val="24"/>
          <w:szCs w:val="24"/>
        </w:rPr>
        <w:t>nariuotakojų</w:t>
      </w:r>
      <w:proofErr w:type="spellEnd"/>
      <w:r>
        <w:rPr>
          <w:rFonts w:ascii="TimesNewRomanPSMT" w:hAnsi="TimesNewRomanPSMT" w:cs="TimesNewRomanPSMT"/>
          <w:sz w:val="24"/>
          <w:szCs w:val="24"/>
        </w:rPr>
        <w:t xml:space="preserve"> naikinimą (dezinsekciją), bei graužikų naikinimą (deratizaciją)) pagal Lietuvos higienos normos HN 90:2011 „Dezinfekcijos, dezinsekcijos, ir deratizacijos bendrieji saugos reikalavimai“ bei kitus Lietuvos Respublikos teisės aktų reikalavimus.</w:t>
      </w:r>
    </w:p>
    <w:p w14:paraId="1C5484B0" w14:textId="77777777" w:rsidR="0034236D" w:rsidRDefault="0034236D" w:rsidP="0034236D">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1.2. Užsakovo pageidavimu, esant poreikiui, atsilaisvinus kambariams, įvertinti ir jeigu reikia atlikti pilną gyvenamojo kambario dezinsekciją.</w:t>
      </w:r>
    </w:p>
    <w:p w14:paraId="71730576" w14:textId="77777777" w:rsidR="0034236D" w:rsidRDefault="0034236D" w:rsidP="0034236D">
      <w:pPr>
        <w:autoSpaceDE w:val="0"/>
        <w:autoSpaceDN w:val="0"/>
        <w:adjustRightInd w:val="0"/>
        <w:spacing w:after="0" w:line="276" w:lineRule="auto"/>
        <w:jc w:val="both"/>
        <w:rPr>
          <w:rFonts w:ascii="TimesNewRomanPSMT" w:hAnsi="TimesNewRomanPSMT" w:cs="TimesNewRomanPSMT"/>
          <w:sz w:val="24"/>
          <w:szCs w:val="24"/>
        </w:rPr>
      </w:pPr>
      <w:r>
        <w:rPr>
          <w:rFonts w:ascii="Times New Roman" w:hAnsi="Times New Roman" w:cs="Times New Roman"/>
          <w:sz w:val="24"/>
          <w:szCs w:val="24"/>
        </w:rPr>
        <w:t>1</w:t>
      </w:r>
      <w:r>
        <w:rPr>
          <w:rFonts w:ascii="TimesNewRomanPSMT" w:hAnsi="TimesNewRomanPSMT" w:cs="TimesNewRomanPSMT"/>
          <w:sz w:val="24"/>
          <w:szCs w:val="24"/>
        </w:rPr>
        <w:t>.3. Paslaugos teikėjas turi aprūpinti kenkėjų naikinimą atliekančius asmenis kenkėjų kontrolės ir asmeninės apsaugos priemonėmis.</w:t>
      </w:r>
    </w:p>
    <w:p w14:paraId="64A5828A" w14:textId="77777777" w:rsidR="0034236D" w:rsidRDefault="0034236D" w:rsidP="0034236D">
      <w:pPr>
        <w:autoSpaceDE w:val="0"/>
        <w:autoSpaceDN w:val="0"/>
        <w:adjustRightInd w:val="0"/>
        <w:spacing w:after="0" w:line="276" w:lineRule="auto"/>
        <w:jc w:val="both"/>
        <w:rPr>
          <w:rFonts w:ascii="Times New Roman" w:hAnsi="Times New Roman" w:cs="Times New Roman"/>
          <w:sz w:val="24"/>
          <w:szCs w:val="24"/>
        </w:rPr>
      </w:pPr>
      <w:r>
        <w:rPr>
          <w:rFonts w:ascii="TimesNewRomanPSMT" w:hAnsi="TimesNewRomanPSMT" w:cs="TimesNewRomanPSMT"/>
          <w:sz w:val="24"/>
          <w:szCs w:val="24"/>
        </w:rPr>
        <w:t xml:space="preserve">1.4. Pagal poreikį, nedelsiant vykdyti patalpų dezinfekavimą </w:t>
      </w:r>
      <w:r w:rsidRPr="00A22AE1">
        <w:rPr>
          <w:rFonts w:ascii="TimesNewRomanPSMT" w:hAnsi="TimesNewRomanPSMT" w:cs="TimesNewRomanPSMT"/>
          <w:sz w:val="24"/>
          <w:szCs w:val="24"/>
        </w:rPr>
        <w:t>pasireiškus COVID</w:t>
      </w:r>
      <w:r w:rsidRPr="00A22AE1">
        <w:rPr>
          <w:rFonts w:ascii="Times New Roman" w:hAnsi="Times New Roman" w:cs="Times New Roman"/>
          <w:sz w:val="24"/>
          <w:szCs w:val="24"/>
        </w:rPr>
        <w:t xml:space="preserve">-19 viruso atvejams ar </w:t>
      </w:r>
      <w:r w:rsidRPr="00A22AE1">
        <w:rPr>
          <w:rFonts w:ascii="TimesNewRomanPSMT" w:hAnsi="TimesNewRomanPSMT" w:cs="TimesNewRomanPSMT"/>
          <w:sz w:val="24"/>
          <w:szCs w:val="24"/>
        </w:rPr>
        <w:t xml:space="preserve">požymiams virusui Centro </w:t>
      </w:r>
      <w:r w:rsidRPr="00A22AE1">
        <w:rPr>
          <w:rFonts w:ascii="Times New Roman" w:hAnsi="Times New Roman" w:cs="Times New Roman"/>
          <w:sz w:val="24"/>
          <w:szCs w:val="24"/>
        </w:rPr>
        <w:t>patalpose plisti.</w:t>
      </w:r>
    </w:p>
    <w:p w14:paraId="3C8DDFF2" w14:textId="77777777" w:rsidR="0034236D" w:rsidRDefault="0034236D" w:rsidP="0034236D">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1.5. Nemokamai pateikti šią kenkėjų kontrolės ir patalpų dezinfekavimo dokumentaciją:</w:t>
      </w:r>
    </w:p>
    <w:p w14:paraId="29D50B66" w14:textId="77777777" w:rsidR="0034236D" w:rsidRDefault="0034236D" w:rsidP="0034236D">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 xml:space="preserve">1.5.1. Visiems užsakovo nurodytiems adresams graužikų ir </w:t>
      </w:r>
      <w:proofErr w:type="spellStart"/>
      <w:r>
        <w:rPr>
          <w:rFonts w:ascii="TimesNewRomanPSMT" w:hAnsi="TimesNewRomanPSMT" w:cs="TimesNewRomanPSMT"/>
          <w:sz w:val="24"/>
          <w:szCs w:val="24"/>
        </w:rPr>
        <w:t>nariuotakojų</w:t>
      </w:r>
      <w:proofErr w:type="spellEnd"/>
      <w:r>
        <w:rPr>
          <w:rFonts w:ascii="TimesNewRomanPSMT" w:hAnsi="TimesNewRomanPSMT" w:cs="TimesNewRomanPSMT"/>
          <w:sz w:val="24"/>
          <w:szCs w:val="24"/>
        </w:rPr>
        <w:t xml:space="preserve"> stebėjimo ir naikinimo darbų atlikimo (registravimo) žurnalus. Šiame žurnale turi būti žymimi atlikti darbai. Taip pat pateikiamos rekomendacijos dėl objekto sandarumo, sanitarijos ir papildomų paslaugų poreikio, kas padeda užtikrinti efektyvią kenkėjų kontrolę;</w:t>
      </w:r>
    </w:p>
    <w:p w14:paraId="6D2322A4" w14:textId="77777777" w:rsidR="0034236D" w:rsidRDefault="0034236D" w:rsidP="0034236D">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 xml:space="preserve">1.5.2. </w:t>
      </w:r>
      <w:r w:rsidRPr="00A22AE1">
        <w:rPr>
          <w:rFonts w:ascii="TimesNewRomanPSMT" w:hAnsi="TimesNewRomanPSMT" w:cs="TimesNewRomanPSMT"/>
          <w:sz w:val="24"/>
          <w:szCs w:val="24"/>
        </w:rPr>
        <w:t>Įvertinus ir (arba) atlikus kambario dezinfekciją, kambaryje atlikti ženklinimą, kuriame atsispindėtų atliktų darbų data;</w:t>
      </w:r>
    </w:p>
    <w:p w14:paraId="77F4DE91" w14:textId="77777777" w:rsidR="0034236D" w:rsidRDefault="0034236D" w:rsidP="0034236D">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1.5.3. RVASVT sistemos privalomąją kenkėjų kontrolės programą (KKP).</w:t>
      </w:r>
    </w:p>
    <w:p w14:paraId="080B5D96" w14:textId="77777777" w:rsidR="0034236D" w:rsidRDefault="0034236D" w:rsidP="0034236D">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1.6. Paslaugų teikėjas turi teikti paslaugas naudodamas savo lėšomis įsigytas sertifikuotas, registruotas kokybiškas medžiagas.</w:t>
      </w:r>
    </w:p>
    <w:p w14:paraId="3711EF2D" w14:textId="77777777" w:rsidR="0034236D" w:rsidRDefault="0034236D" w:rsidP="0034236D">
      <w:pPr>
        <w:autoSpaceDE w:val="0"/>
        <w:autoSpaceDN w:val="0"/>
        <w:adjustRightInd w:val="0"/>
        <w:spacing w:after="0" w:line="276" w:lineRule="auto"/>
        <w:jc w:val="both"/>
        <w:rPr>
          <w:rFonts w:ascii="TimesNewRomanPSMT" w:hAnsi="TimesNewRomanPSMT" w:cs="TimesNewRomanPSMT"/>
          <w:sz w:val="24"/>
          <w:szCs w:val="24"/>
        </w:rPr>
      </w:pPr>
      <w:r>
        <w:rPr>
          <w:rFonts w:ascii="Times New Roman" w:hAnsi="Times New Roman" w:cs="Times New Roman"/>
          <w:sz w:val="24"/>
          <w:szCs w:val="24"/>
        </w:rPr>
        <w:t xml:space="preserve">1.7. </w:t>
      </w:r>
      <w:r>
        <w:rPr>
          <w:rFonts w:ascii="TimesNewRomanPSMT" w:hAnsi="TimesNewRomanPSMT" w:cs="TimesNewRomanPSMT"/>
          <w:sz w:val="24"/>
          <w:szCs w:val="24"/>
        </w:rPr>
        <w:t xml:space="preserve">Paslaugos teikėjas vykdant privalomajam profilaktiniam aplinkos kenksmingumo pašalinimui turi naudoti tik įteisintus (autorizuotus ar registruotus </w:t>
      </w:r>
      <w:proofErr w:type="spellStart"/>
      <w:r>
        <w:rPr>
          <w:rFonts w:ascii="TimesNewRomanPSMT" w:hAnsi="TimesNewRomanPSMT" w:cs="TimesNewRomanPSMT"/>
          <w:sz w:val="24"/>
          <w:szCs w:val="24"/>
        </w:rPr>
        <w:t>biocidus</w:t>
      </w:r>
      <w:proofErr w:type="spellEnd"/>
      <w:r>
        <w:rPr>
          <w:rFonts w:ascii="TimesNewRomanPSMT" w:hAnsi="TimesNewRomanPSMT" w:cs="TimesNewRomanPSMT"/>
          <w:sz w:val="24"/>
          <w:szCs w:val="24"/>
        </w:rPr>
        <w:t>), kurie naudojami pagal autorizacijos ar registracijos liudijime nurodytas specialiąsias autorizacijos sąlygas, naudojimo instrukcijas ir etiketes bei saugos duomenų lapuose pateiktą informaciją.</w:t>
      </w:r>
    </w:p>
    <w:p w14:paraId="46116737" w14:textId="77777777" w:rsidR="0034236D" w:rsidRPr="008834FE" w:rsidRDefault="0034236D" w:rsidP="0034236D">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 xml:space="preserve">1.8. Visuose objektuose pildyti kenkėjų kontrolės stebėjimo žurnalą, daryti atžymas apie atliekamus kenkėjų naikinimo darbus užsakovo pateiktais </w:t>
      </w:r>
      <w:r>
        <w:rPr>
          <w:rFonts w:ascii="Times New Roman" w:hAnsi="Times New Roman" w:cs="Times New Roman"/>
          <w:sz w:val="24"/>
          <w:szCs w:val="24"/>
        </w:rPr>
        <w:t>adresais.</w:t>
      </w:r>
    </w:p>
    <w:p w14:paraId="24B188F7" w14:textId="77777777" w:rsidR="0034236D" w:rsidRDefault="0034236D" w:rsidP="0034236D">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1.9. Užsakovo pageidavimu, pateikti žodines arba rašytines ataskaitas apie atliktus kenkėjų naikinimo ir patalpų dezinfekcijos darbus.</w:t>
      </w:r>
    </w:p>
    <w:p w14:paraId="49E0395B" w14:textId="77777777" w:rsidR="0034236D" w:rsidRPr="008834FE" w:rsidRDefault="0034236D" w:rsidP="0034236D">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 xml:space="preserve">1.10. Užsakovui pranešus apie pastebėtus kenkėjus, per 24 val. organizuoti dezinsekcijos ar deratizacijos </w:t>
      </w:r>
      <w:r>
        <w:rPr>
          <w:rFonts w:ascii="Times New Roman" w:hAnsi="Times New Roman" w:cs="Times New Roman"/>
          <w:sz w:val="24"/>
          <w:szCs w:val="24"/>
        </w:rPr>
        <w:t>darbus.</w:t>
      </w:r>
    </w:p>
    <w:p w14:paraId="3A0538CB" w14:textId="77777777" w:rsidR="0034236D" w:rsidRDefault="0034236D" w:rsidP="0034236D">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lastRenderedPageBreak/>
        <w:t>1.11. Paslaugų teikėjas privalo instruktuoti perkančiosios organizacijos darbuotojus, dirbančius paslaugų teikimo objektuose, kaip saugiai elgtis paslaugų teikimo metu .</w:t>
      </w:r>
    </w:p>
    <w:p w14:paraId="75608A53" w14:textId="77777777" w:rsidR="0034236D" w:rsidRDefault="0034236D" w:rsidP="0034236D">
      <w:pPr>
        <w:autoSpaceDE w:val="0"/>
        <w:autoSpaceDN w:val="0"/>
        <w:adjustRightInd w:val="0"/>
        <w:spacing w:after="0" w:line="276" w:lineRule="auto"/>
        <w:jc w:val="both"/>
        <w:rPr>
          <w:rFonts w:ascii="Times New Roman" w:hAnsi="Times New Roman" w:cs="Times New Roman"/>
          <w:b/>
          <w:bCs/>
          <w:sz w:val="24"/>
          <w:szCs w:val="24"/>
        </w:rPr>
      </w:pPr>
    </w:p>
    <w:p w14:paraId="13A79667" w14:textId="77777777" w:rsidR="0034236D" w:rsidRDefault="0034236D" w:rsidP="0034236D">
      <w:pPr>
        <w:autoSpaceDE w:val="0"/>
        <w:autoSpaceDN w:val="0"/>
        <w:adjustRightInd w:val="0"/>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2.Pirkimo objektas:</w:t>
      </w:r>
    </w:p>
    <w:p w14:paraId="1F41B7D3" w14:textId="77777777" w:rsidR="0034236D" w:rsidRPr="008834FE" w:rsidRDefault="0034236D" w:rsidP="0034236D">
      <w:pPr>
        <w:autoSpaceDE w:val="0"/>
        <w:autoSpaceDN w:val="0"/>
        <w:adjustRightInd w:val="0"/>
        <w:spacing w:after="0" w:line="276" w:lineRule="auto"/>
        <w:jc w:val="both"/>
        <w:rPr>
          <w:rFonts w:ascii="TimesNewRomanPSMT" w:hAnsi="TimesNewRomanPSMT" w:cs="TimesNewRomanPSMT"/>
          <w:sz w:val="24"/>
          <w:szCs w:val="24"/>
        </w:rPr>
      </w:pPr>
      <w:r>
        <w:rPr>
          <w:rFonts w:ascii="Times New Roman" w:hAnsi="Times New Roman" w:cs="Times New Roman"/>
          <w:sz w:val="24"/>
          <w:szCs w:val="24"/>
        </w:rPr>
        <w:t xml:space="preserve">2.1 </w:t>
      </w:r>
      <w:r>
        <w:rPr>
          <w:rFonts w:ascii="TimesNewRomanPSMT" w:hAnsi="TimesNewRomanPSMT" w:cs="TimesNewRomanPSMT"/>
          <w:sz w:val="24"/>
          <w:szCs w:val="24"/>
        </w:rPr>
        <w:t xml:space="preserve">Paslaugų teikimo vieta: </w:t>
      </w:r>
      <w:r w:rsidRPr="00A22AE1">
        <w:rPr>
          <w:rFonts w:ascii="TimesNewRomanPSMT" w:hAnsi="TimesNewRomanPSMT" w:cs="TimesNewRomanPSMT"/>
          <w:sz w:val="24"/>
          <w:szCs w:val="24"/>
        </w:rPr>
        <w:t>J. Biliūno g. 14, Kybartai, Vilkaviškio r</w:t>
      </w:r>
      <w:r>
        <w:rPr>
          <w:rFonts w:ascii="TimesNewRomanPSMT" w:hAnsi="TimesNewRomanPSMT" w:cs="TimesNewRomanPSMT"/>
          <w:sz w:val="24"/>
          <w:szCs w:val="24"/>
        </w:rPr>
        <w:t>. Bendras patalpų plotas 2140 m²</w:t>
      </w:r>
      <w:r>
        <w:rPr>
          <w:rFonts w:ascii="Times New Roman" w:hAnsi="Times New Roman" w:cs="Times New Roman"/>
          <w:sz w:val="24"/>
          <w:szCs w:val="24"/>
        </w:rPr>
        <w:t>.</w:t>
      </w:r>
    </w:p>
    <w:p w14:paraId="3735DB4A" w14:textId="44FA74F1" w:rsidR="0034236D" w:rsidRDefault="0034236D" w:rsidP="0034236D">
      <w:pPr>
        <w:autoSpaceDE w:val="0"/>
        <w:autoSpaceDN w:val="0"/>
        <w:adjustRightInd w:val="0"/>
        <w:spacing w:after="0" w:line="276" w:lineRule="auto"/>
        <w:jc w:val="both"/>
        <w:rPr>
          <w:rFonts w:ascii="Times New Roman" w:hAnsi="Times New Roman" w:cs="Times New Roman"/>
          <w:sz w:val="24"/>
          <w:szCs w:val="24"/>
        </w:rPr>
      </w:pPr>
      <w:r w:rsidRPr="00A22AE1">
        <w:rPr>
          <w:rFonts w:ascii="Times New Roman" w:hAnsi="Times New Roman" w:cs="Times New Roman"/>
          <w:sz w:val="24"/>
          <w:szCs w:val="24"/>
        </w:rPr>
        <w:t>2.</w:t>
      </w:r>
      <w:r>
        <w:rPr>
          <w:rFonts w:ascii="Times New Roman" w:hAnsi="Times New Roman" w:cs="Times New Roman"/>
          <w:sz w:val="24"/>
          <w:szCs w:val="24"/>
        </w:rPr>
        <w:t>2</w:t>
      </w:r>
      <w:r w:rsidRPr="00A22AE1">
        <w:rPr>
          <w:rFonts w:ascii="Times New Roman" w:hAnsi="Times New Roman" w:cs="Times New Roman"/>
          <w:sz w:val="24"/>
          <w:szCs w:val="24"/>
        </w:rPr>
        <w:t>. Preliminarus numatomas naikinimo ir patalpų dezinfekcijos plotas iki 1362 m² (gyvenamasis plotas).</w:t>
      </w:r>
    </w:p>
    <w:p w14:paraId="57651DC9" w14:textId="5D3498DC" w:rsidR="0034236D" w:rsidRDefault="0034236D" w:rsidP="0034236D">
      <w:pPr>
        <w:autoSpaceDE w:val="0"/>
        <w:autoSpaceDN w:val="0"/>
        <w:adjustRightInd w:val="0"/>
        <w:spacing w:after="0" w:line="276" w:lineRule="auto"/>
        <w:jc w:val="both"/>
        <w:rPr>
          <w:rFonts w:ascii="Times New Roman" w:hAnsi="Times New Roman" w:cs="Times New Roman"/>
          <w:sz w:val="24"/>
          <w:szCs w:val="24"/>
        </w:rPr>
      </w:pPr>
    </w:p>
    <w:p w14:paraId="45D91EE4" w14:textId="3582EB0B" w:rsidR="0034236D" w:rsidRDefault="0034236D" w:rsidP="0034236D">
      <w:pPr>
        <w:autoSpaceDE w:val="0"/>
        <w:autoSpaceDN w:val="0"/>
        <w:adjustRightInd w:val="0"/>
        <w:spacing w:after="0" w:line="276" w:lineRule="auto"/>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34236D" w:rsidRPr="00035C7E" w14:paraId="6070A4C5" w14:textId="77777777" w:rsidTr="000D390E">
        <w:trPr>
          <w:trHeight w:val="285"/>
        </w:trPr>
        <w:tc>
          <w:tcPr>
            <w:tcW w:w="3284" w:type="dxa"/>
            <w:tcBorders>
              <w:top w:val="nil"/>
              <w:left w:val="nil"/>
              <w:bottom w:val="single" w:sz="4" w:space="0" w:color="auto"/>
              <w:right w:val="nil"/>
            </w:tcBorders>
          </w:tcPr>
          <w:p w14:paraId="14D41D98" w14:textId="77777777" w:rsidR="0034236D" w:rsidRPr="00035C7E" w:rsidRDefault="0034236D" w:rsidP="000D390E">
            <w:pPr>
              <w:spacing w:after="0" w:line="240" w:lineRule="auto"/>
              <w:ind w:right="-1"/>
              <w:rPr>
                <w:rFonts w:ascii="Times New Roman" w:hAnsi="Times New Roman" w:cs="Times New Roman"/>
                <w:sz w:val="24"/>
              </w:rPr>
            </w:pPr>
          </w:p>
        </w:tc>
        <w:tc>
          <w:tcPr>
            <w:tcW w:w="604" w:type="dxa"/>
          </w:tcPr>
          <w:p w14:paraId="287FFA1B" w14:textId="77777777" w:rsidR="0034236D" w:rsidRPr="00035C7E" w:rsidRDefault="0034236D" w:rsidP="000D390E">
            <w:pPr>
              <w:spacing w:after="0" w:line="240" w:lineRule="auto"/>
              <w:ind w:right="-1"/>
              <w:jc w:val="center"/>
              <w:rPr>
                <w:rFonts w:ascii="Times New Roman" w:hAnsi="Times New Roman" w:cs="Times New Roman"/>
                <w:sz w:val="24"/>
              </w:rPr>
            </w:pPr>
          </w:p>
        </w:tc>
        <w:tc>
          <w:tcPr>
            <w:tcW w:w="1980" w:type="dxa"/>
            <w:tcBorders>
              <w:top w:val="nil"/>
              <w:left w:val="nil"/>
              <w:bottom w:val="single" w:sz="4" w:space="0" w:color="auto"/>
              <w:right w:val="nil"/>
            </w:tcBorders>
          </w:tcPr>
          <w:p w14:paraId="50AAA5E4" w14:textId="77777777" w:rsidR="0034236D" w:rsidRPr="00035C7E" w:rsidRDefault="0034236D" w:rsidP="000D390E">
            <w:pPr>
              <w:spacing w:after="0" w:line="240" w:lineRule="auto"/>
              <w:ind w:right="-1"/>
              <w:jc w:val="center"/>
              <w:rPr>
                <w:rFonts w:ascii="Times New Roman" w:hAnsi="Times New Roman" w:cs="Times New Roman"/>
                <w:sz w:val="24"/>
              </w:rPr>
            </w:pPr>
          </w:p>
        </w:tc>
        <w:tc>
          <w:tcPr>
            <w:tcW w:w="701" w:type="dxa"/>
          </w:tcPr>
          <w:p w14:paraId="3DAAEBA1" w14:textId="77777777" w:rsidR="0034236D" w:rsidRPr="00035C7E" w:rsidRDefault="0034236D" w:rsidP="000D390E">
            <w:pPr>
              <w:spacing w:after="0" w:line="240" w:lineRule="auto"/>
              <w:ind w:right="-1"/>
              <w:jc w:val="center"/>
              <w:rPr>
                <w:rFonts w:ascii="Times New Roman" w:hAnsi="Times New Roman" w:cs="Times New Roman"/>
                <w:sz w:val="24"/>
              </w:rPr>
            </w:pPr>
          </w:p>
        </w:tc>
        <w:tc>
          <w:tcPr>
            <w:tcW w:w="2611" w:type="dxa"/>
            <w:tcBorders>
              <w:top w:val="nil"/>
              <w:left w:val="nil"/>
              <w:bottom w:val="single" w:sz="4" w:space="0" w:color="auto"/>
              <w:right w:val="nil"/>
            </w:tcBorders>
          </w:tcPr>
          <w:p w14:paraId="611E441F" w14:textId="77777777" w:rsidR="0034236D" w:rsidRPr="00035C7E" w:rsidRDefault="0034236D" w:rsidP="000D390E">
            <w:pPr>
              <w:spacing w:after="0" w:line="240" w:lineRule="auto"/>
              <w:ind w:right="-1"/>
              <w:jc w:val="right"/>
              <w:rPr>
                <w:rFonts w:ascii="Times New Roman" w:hAnsi="Times New Roman" w:cs="Times New Roman"/>
                <w:sz w:val="24"/>
              </w:rPr>
            </w:pPr>
          </w:p>
        </w:tc>
        <w:tc>
          <w:tcPr>
            <w:tcW w:w="648" w:type="dxa"/>
          </w:tcPr>
          <w:p w14:paraId="612841C9" w14:textId="77777777" w:rsidR="0034236D" w:rsidRPr="00035C7E" w:rsidRDefault="0034236D" w:rsidP="000D390E">
            <w:pPr>
              <w:spacing w:after="0" w:line="240" w:lineRule="auto"/>
              <w:ind w:right="-1"/>
              <w:jc w:val="right"/>
              <w:rPr>
                <w:rFonts w:ascii="Times New Roman" w:hAnsi="Times New Roman" w:cs="Times New Roman"/>
                <w:sz w:val="24"/>
              </w:rPr>
            </w:pPr>
          </w:p>
        </w:tc>
      </w:tr>
      <w:tr w:rsidR="0034236D" w:rsidRPr="00035C7E" w14:paraId="23D34655" w14:textId="77777777" w:rsidTr="000D390E">
        <w:trPr>
          <w:trHeight w:val="596"/>
        </w:trPr>
        <w:tc>
          <w:tcPr>
            <w:tcW w:w="3284" w:type="dxa"/>
            <w:tcBorders>
              <w:top w:val="single" w:sz="4" w:space="0" w:color="auto"/>
              <w:left w:val="nil"/>
              <w:bottom w:val="nil"/>
              <w:right w:val="nil"/>
            </w:tcBorders>
          </w:tcPr>
          <w:p w14:paraId="5C6DF0DB" w14:textId="77777777" w:rsidR="0034236D" w:rsidRPr="00035C7E" w:rsidRDefault="0034236D" w:rsidP="000D390E">
            <w:pPr>
              <w:snapToGrid w:val="0"/>
              <w:spacing w:after="0" w:line="240" w:lineRule="auto"/>
              <w:jc w:val="center"/>
              <w:rPr>
                <w:rFonts w:ascii="Times New Roman" w:eastAsia="Times New Roman" w:hAnsi="Times New Roman" w:cs="Times New Roman"/>
                <w:position w:val="6"/>
                <w:sz w:val="24"/>
              </w:rPr>
            </w:pPr>
            <w:r w:rsidRPr="00035C7E">
              <w:rPr>
                <w:rFonts w:ascii="Times New Roman" w:eastAsia="Times New Roman" w:hAnsi="Times New Roman" w:cs="Times New Roman"/>
                <w:position w:val="6"/>
                <w:sz w:val="24"/>
              </w:rPr>
              <w:t>(Tiekėjo arba jo įgalioto asmens pareigų pavadinimas)</w:t>
            </w:r>
          </w:p>
        </w:tc>
        <w:tc>
          <w:tcPr>
            <w:tcW w:w="604" w:type="dxa"/>
          </w:tcPr>
          <w:p w14:paraId="00BDF2DB" w14:textId="77777777" w:rsidR="0034236D" w:rsidRPr="00035C7E" w:rsidRDefault="0034236D" w:rsidP="000D390E">
            <w:pPr>
              <w:spacing w:after="0" w:line="240" w:lineRule="auto"/>
              <w:ind w:right="-1"/>
              <w:jc w:val="center"/>
              <w:rPr>
                <w:rFonts w:ascii="Times New Roman" w:hAnsi="Times New Roman" w:cs="Times New Roman"/>
                <w:sz w:val="24"/>
              </w:rPr>
            </w:pPr>
          </w:p>
        </w:tc>
        <w:tc>
          <w:tcPr>
            <w:tcW w:w="1980" w:type="dxa"/>
            <w:tcBorders>
              <w:top w:val="single" w:sz="4" w:space="0" w:color="auto"/>
              <w:left w:val="nil"/>
              <w:bottom w:val="nil"/>
              <w:right w:val="nil"/>
            </w:tcBorders>
          </w:tcPr>
          <w:p w14:paraId="121A6140" w14:textId="77777777" w:rsidR="0034236D" w:rsidRPr="00035C7E" w:rsidRDefault="0034236D" w:rsidP="000D390E">
            <w:pPr>
              <w:spacing w:after="0" w:line="240" w:lineRule="auto"/>
              <w:ind w:right="-1"/>
              <w:jc w:val="center"/>
              <w:rPr>
                <w:rFonts w:ascii="Times New Roman" w:hAnsi="Times New Roman" w:cs="Times New Roman"/>
                <w:i/>
                <w:sz w:val="24"/>
              </w:rPr>
            </w:pPr>
            <w:r w:rsidRPr="00035C7E">
              <w:rPr>
                <w:rFonts w:ascii="Times New Roman" w:hAnsi="Times New Roman" w:cs="Times New Roman"/>
                <w:position w:val="6"/>
                <w:sz w:val="24"/>
              </w:rPr>
              <w:t>(Parašas)</w:t>
            </w:r>
            <w:r w:rsidRPr="00035C7E">
              <w:rPr>
                <w:rFonts w:ascii="Times New Roman" w:hAnsi="Times New Roman" w:cs="Times New Roman"/>
                <w:i/>
                <w:sz w:val="24"/>
              </w:rPr>
              <w:t xml:space="preserve"> </w:t>
            </w:r>
          </w:p>
        </w:tc>
        <w:tc>
          <w:tcPr>
            <w:tcW w:w="701" w:type="dxa"/>
          </w:tcPr>
          <w:p w14:paraId="191195BE" w14:textId="77777777" w:rsidR="0034236D" w:rsidRPr="00035C7E" w:rsidRDefault="0034236D" w:rsidP="000D390E">
            <w:pPr>
              <w:spacing w:after="0" w:line="240" w:lineRule="auto"/>
              <w:ind w:right="-1"/>
              <w:jc w:val="center"/>
              <w:rPr>
                <w:rFonts w:ascii="Times New Roman" w:hAnsi="Times New Roman" w:cs="Times New Roman"/>
                <w:sz w:val="24"/>
              </w:rPr>
            </w:pPr>
          </w:p>
        </w:tc>
        <w:tc>
          <w:tcPr>
            <w:tcW w:w="2611" w:type="dxa"/>
            <w:tcBorders>
              <w:top w:val="single" w:sz="4" w:space="0" w:color="auto"/>
              <w:left w:val="nil"/>
              <w:bottom w:val="nil"/>
              <w:right w:val="nil"/>
            </w:tcBorders>
          </w:tcPr>
          <w:p w14:paraId="52AA4F8F" w14:textId="77777777" w:rsidR="0034236D" w:rsidRPr="00035C7E" w:rsidRDefault="0034236D" w:rsidP="000D390E">
            <w:pPr>
              <w:spacing w:after="0" w:line="240" w:lineRule="auto"/>
              <w:ind w:right="-1"/>
              <w:jc w:val="center"/>
              <w:rPr>
                <w:rFonts w:ascii="Times New Roman" w:hAnsi="Times New Roman" w:cs="Times New Roman"/>
                <w:i/>
                <w:sz w:val="24"/>
              </w:rPr>
            </w:pPr>
            <w:r w:rsidRPr="00035C7E">
              <w:rPr>
                <w:rFonts w:ascii="Times New Roman" w:hAnsi="Times New Roman" w:cs="Times New Roman"/>
                <w:position w:val="6"/>
                <w:sz w:val="24"/>
              </w:rPr>
              <w:t>(Vardas ir pavardė)</w:t>
            </w:r>
            <w:r w:rsidRPr="00035C7E">
              <w:rPr>
                <w:rFonts w:ascii="Times New Roman" w:hAnsi="Times New Roman" w:cs="Times New Roman"/>
                <w:i/>
                <w:sz w:val="24"/>
              </w:rPr>
              <w:t xml:space="preserve"> </w:t>
            </w:r>
          </w:p>
        </w:tc>
        <w:tc>
          <w:tcPr>
            <w:tcW w:w="648" w:type="dxa"/>
          </w:tcPr>
          <w:p w14:paraId="6ABB059D" w14:textId="77777777" w:rsidR="0034236D" w:rsidRPr="00035C7E" w:rsidRDefault="0034236D" w:rsidP="000D390E">
            <w:pPr>
              <w:spacing w:after="0" w:line="240" w:lineRule="auto"/>
              <w:ind w:right="-1"/>
              <w:jc w:val="center"/>
              <w:rPr>
                <w:rFonts w:ascii="Times New Roman" w:hAnsi="Times New Roman" w:cs="Times New Roman"/>
                <w:sz w:val="24"/>
              </w:rPr>
            </w:pPr>
          </w:p>
        </w:tc>
      </w:tr>
    </w:tbl>
    <w:p w14:paraId="7A7FD325" w14:textId="77777777" w:rsidR="0034236D" w:rsidRPr="00A22AE1" w:rsidRDefault="0034236D" w:rsidP="0034236D">
      <w:pPr>
        <w:autoSpaceDE w:val="0"/>
        <w:autoSpaceDN w:val="0"/>
        <w:adjustRightInd w:val="0"/>
        <w:spacing w:after="0" w:line="276" w:lineRule="auto"/>
        <w:jc w:val="both"/>
        <w:rPr>
          <w:rFonts w:ascii="Times New Roman" w:hAnsi="Times New Roman" w:cs="Times New Roman"/>
          <w:sz w:val="24"/>
          <w:szCs w:val="24"/>
        </w:rPr>
      </w:pPr>
      <w:bookmarkStart w:id="0" w:name="_GoBack"/>
      <w:bookmarkEnd w:id="0"/>
    </w:p>
    <w:p w14:paraId="238E52D0" w14:textId="0C6F6917" w:rsidR="00954BD4" w:rsidRDefault="00954BD4" w:rsidP="0034236D">
      <w:pPr>
        <w:autoSpaceDE w:val="0"/>
        <w:autoSpaceDN w:val="0"/>
        <w:adjustRightInd w:val="0"/>
        <w:spacing w:after="0" w:line="276" w:lineRule="auto"/>
        <w:jc w:val="both"/>
      </w:pPr>
    </w:p>
    <w:sectPr w:rsidR="00954BD4" w:rsidSect="00A6799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BD4"/>
    <w:rsid w:val="000B76EC"/>
    <w:rsid w:val="00226490"/>
    <w:rsid w:val="0034236D"/>
    <w:rsid w:val="003D3B98"/>
    <w:rsid w:val="004E23DA"/>
    <w:rsid w:val="007B2C68"/>
    <w:rsid w:val="007E5057"/>
    <w:rsid w:val="008834FE"/>
    <w:rsid w:val="00954BD4"/>
    <w:rsid w:val="00A67996"/>
    <w:rsid w:val="00B834C4"/>
    <w:rsid w:val="00BE4EA1"/>
    <w:rsid w:val="00C006B7"/>
    <w:rsid w:val="00C26E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D0017"/>
  <w15:chartTrackingRefBased/>
  <w15:docId w15:val="{BED901BD-DE24-4C95-97E5-9B8269270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64a0007-5574-44a7-bce6-d206e5de551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3EBD2301E82B141A6AC4D17DBE23931" ma:contentTypeVersion="16" ma:contentTypeDescription="Kurkite naują dokumentą." ma:contentTypeScope="" ma:versionID="ed46f2cc9644ee2bd92ba2bb729d9ca3">
  <xsd:schema xmlns:xsd="http://www.w3.org/2001/XMLSchema" xmlns:xs="http://www.w3.org/2001/XMLSchema" xmlns:p="http://schemas.microsoft.com/office/2006/metadata/properties" xmlns:ns3="564a0007-5574-44a7-bce6-d206e5de5512" xmlns:ns4="4abf69aa-5471-4094-8c86-9f227364a3c6" targetNamespace="http://schemas.microsoft.com/office/2006/metadata/properties" ma:root="true" ma:fieldsID="04f760f6bc33be182433e6bff8effc6a" ns3:_="" ns4:_="">
    <xsd:import namespace="564a0007-5574-44a7-bce6-d206e5de5512"/>
    <xsd:import namespace="4abf69aa-5471-4094-8c86-9f227364a3c6"/>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4a0007-5574-44a7-bce6-d206e5de5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f69aa-5471-4094-8c86-9f227364a3c6" elementFormDefault="qualified">
    <xsd:import namespace="http://schemas.microsoft.com/office/2006/documentManagement/types"/>
    <xsd:import namespace="http://schemas.microsoft.com/office/infopath/2007/PartnerControls"/>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element name="SharingHintHash" ma:index="21"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912559-F4C3-4E48-9B10-BEBA36F6D285}">
  <ds:schemaRefs>
    <ds:schemaRef ds:uri="http://schemas.microsoft.com/sharepoint/v3/contenttype/forms"/>
  </ds:schemaRefs>
</ds:datastoreItem>
</file>

<file path=customXml/itemProps2.xml><?xml version="1.0" encoding="utf-8"?>
<ds:datastoreItem xmlns:ds="http://schemas.openxmlformats.org/officeDocument/2006/customXml" ds:itemID="{7B33350E-13F2-4085-B5BD-DEC1BADB3336}">
  <ds:schemaRefs>
    <ds:schemaRef ds:uri="http://purl.org/dc/terms/"/>
    <ds:schemaRef ds:uri="http://www.w3.org/XML/1998/namespace"/>
    <ds:schemaRef ds:uri="http://purl.org/dc/elements/1.1/"/>
    <ds:schemaRef ds:uri="http://schemas.openxmlformats.org/package/2006/metadata/core-properties"/>
    <ds:schemaRef ds:uri="http://schemas.microsoft.com/office/2006/metadata/properties"/>
    <ds:schemaRef ds:uri="http://purl.org/dc/dcmitype/"/>
    <ds:schemaRef ds:uri="4abf69aa-5471-4094-8c86-9f227364a3c6"/>
    <ds:schemaRef ds:uri="564a0007-5574-44a7-bce6-d206e5de5512"/>
    <ds:schemaRef ds:uri="http://schemas.microsoft.com/office/2006/documentManagement/types"/>
    <ds:schemaRef ds:uri="http://schemas.microsoft.com/office/infopath/2007/PartnerControls"/>
  </ds:schemaRefs>
</ds:datastoreItem>
</file>

<file path=customXml/itemProps3.xml><?xml version="1.0" encoding="utf-8"?>
<ds:datastoreItem xmlns:ds="http://schemas.openxmlformats.org/officeDocument/2006/customXml" ds:itemID="{EFD51FD5-EC6F-4A94-9C24-12D6FC4F9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4a0007-5574-44a7-bce6-d206e5de5512"/>
    <ds:schemaRef ds:uri="4abf69aa-5471-4094-8c86-9f227364a3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4160</Words>
  <Characters>2372</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 Kamandulienė</dc:creator>
  <cp:lastModifiedBy>Ana Šelemba</cp:lastModifiedBy>
  <cp:revision>12</cp:revision>
  <dcterms:created xsi:type="dcterms:W3CDTF">2026-03-24T11:16:00Z</dcterms:created>
  <dcterms:modified xsi:type="dcterms:W3CDTF">2026-06-26T08:26:00Z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0x01010073EBD2301E82B141A6AC4D17DBE23931</vt:lpwstr>
  </property>
</Properties>
</file>